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3825"/>
      </w:tblGrid>
      <w:tr w:rsidR="00D66E15" w:rsidTr="00D66E15">
        <w:trPr>
          <w:trHeight w:val="23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5" w:rsidRDefault="00D66E15">
            <w:pPr>
              <w:spacing w:line="276" w:lineRule="auto"/>
              <w:ind w:left="6" w:hanging="6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  <w:r>
              <w:rPr>
                <w:b/>
              </w:rPr>
              <w:t xml:space="preserve"> АРТЕЗИАНА СЕЛЯНА МУНИЦИПАЛЬН БУРДЭЦИН АДМИНИСТРАЦИН АХЛАЧИН ЗААВР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5" w:rsidRDefault="00D66E15">
            <w:pPr>
              <w:spacing w:line="276" w:lineRule="auto"/>
              <w:rPr>
                <w:rFonts w:cstheme="minorBidi"/>
                <w:b/>
              </w:rPr>
            </w:pPr>
          </w:p>
          <w:p w:rsidR="00D66E15" w:rsidRDefault="00D66E15">
            <w:pPr>
              <w:spacing w:line="276" w:lineRule="auto"/>
              <w:rPr>
                <w:rFonts w:asciiTheme="minorHAnsi" w:eastAsiaTheme="minorHAnsi" w:hAnsiTheme="minorHAnsi"/>
                <w:b/>
                <w:lang w:val="en-US"/>
              </w:rPr>
            </w:pPr>
            <w:r>
              <w:rPr>
                <w:b/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.75pt" o:ole="" fillcolor="window">
                  <v:imagedata r:id="rId4" o:title=""/>
                </v:shape>
                <o:OLEObject Type="Embed" ProgID="Word.Picture.8" ShapeID="_x0000_i1025" DrawAspect="Content" ObjectID="_1596631877" r:id="rId5"/>
              </w:object>
            </w:r>
          </w:p>
          <w:p w:rsidR="00D66E15" w:rsidRDefault="00D66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5" w:rsidRDefault="00D66E15">
            <w:pPr>
              <w:spacing w:line="276" w:lineRule="auto"/>
              <w:rPr>
                <w:rFonts w:cstheme="minorBidi"/>
                <w:b/>
              </w:rPr>
            </w:pPr>
            <w:r>
              <w:rPr>
                <w:b/>
              </w:rPr>
              <w:t xml:space="preserve">            ПОСТАНОВЛЕНИЕ</w:t>
            </w:r>
          </w:p>
          <w:p w:rsidR="00D66E15" w:rsidRDefault="00D66E1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b/>
              </w:rPr>
              <w:t>АДМИНИСТРАЦИИ</w:t>
            </w:r>
          </w:p>
          <w:p w:rsidR="00D66E15" w:rsidRDefault="00D66E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АРТЕЗИАНСКОГО</w:t>
            </w:r>
          </w:p>
          <w:p w:rsidR="00D66E15" w:rsidRDefault="00D66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СЕЛЬСКОГО МУНИЦИПАЛЬНОГО ОБРАЗОВАНИЯ РЕСПУБЛИКИ КАЛМЫКИЯ</w:t>
            </w:r>
          </w:p>
        </w:tc>
      </w:tr>
    </w:tbl>
    <w:p w:rsidR="00D66E15" w:rsidRDefault="00D66E15" w:rsidP="00D66E15">
      <w:pPr>
        <w:jc w:val="center"/>
        <w:rPr>
          <w:rFonts w:asciiTheme="minorHAnsi" w:hAnsiTheme="minorHAnsi" w:cstheme="minorBidi"/>
          <w:b/>
          <w:u w:val="single"/>
          <w:lang w:eastAsia="en-US"/>
        </w:rPr>
      </w:pPr>
    </w:p>
    <w:p w:rsidR="00D66E15" w:rsidRDefault="00D66E15" w:rsidP="00D66E15">
      <w:pPr>
        <w:jc w:val="center"/>
        <w:rPr>
          <w:rFonts w:eastAsiaTheme="minorHAnsi"/>
          <w:b/>
          <w:u w:val="single"/>
        </w:rPr>
      </w:pPr>
      <w:r>
        <w:rPr>
          <w:b/>
          <w:u w:val="single"/>
        </w:rPr>
        <w:t>359231, Республика Калмыкия,  Черноземельский район, п. Артезиан, ул. Мира, 1</w:t>
      </w:r>
    </w:p>
    <w:p w:rsidR="00D66E15" w:rsidRDefault="00D66E15" w:rsidP="00D66E15">
      <w:pPr>
        <w:jc w:val="center"/>
        <w:rPr>
          <w:b/>
          <w:u w:val="single"/>
        </w:rPr>
      </w:pPr>
      <w:r>
        <w:rPr>
          <w:b/>
          <w:u w:val="single"/>
        </w:rPr>
        <w:t xml:space="preserve"> тел:  8/847-43/9-82-48, факс: 9-81-2</w:t>
      </w:r>
    </w:p>
    <w:p w:rsidR="00D66E15" w:rsidRDefault="00D66E15" w:rsidP="00D66E15">
      <w:pPr>
        <w:jc w:val="center"/>
        <w:rPr>
          <w:b/>
          <w:sz w:val="28"/>
          <w:szCs w:val="28"/>
          <w:u w:val="single"/>
        </w:rPr>
      </w:pP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июля 2018 г                          № 57                                      п. Артезиан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Артезианского сельского муниципального </w:t>
      </w:r>
    </w:p>
    <w:p w:rsidR="00D66E15" w:rsidRDefault="00D66E15" w:rsidP="00D6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 1-полугодие 2018г»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62 Устава Артезианского сельского муниципального образования, ст.39 Положения о бюджетном процессе в Артезианском сельском муниципальном образовании,  по итогам обсуждения Отчета об исполнении бюджета Артезианского сельского муниципального образования РК за 1-полугодие 2018г администрация Артезианского сельского муниципального образования Республики Калмыкия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Артезианского сельского муниципального образования РК за  1-полугодие 2018 год  по доходам в сумме 3111,8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расходам в сумме 2677,2  тыс.рублей.</w:t>
      </w: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>(отчет прилагается)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Артезианского сельского</w:t>
      </w: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66E15" w:rsidRDefault="00D66E15" w:rsidP="00D66E1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                                      А.</w:t>
      </w:r>
      <w:proofErr w:type="gramStart"/>
      <w:r>
        <w:rPr>
          <w:sz w:val="28"/>
          <w:szCs w:val="28"/>
        </w:rPr>
        <w:t>Э-Г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Наранов</w:t>
      </w:r>
      <w:proofErr w:type="spellEnd"/>
    </w:p>
    <w:p w:rsidR="00D66E15" w:rsidRDefault="00D66E15" w:rsidP="00D66E15">
      <w:pPr>
        <w:jc w:val="center"/>
        <w:rPr>
          <w:b/>
          <w:sz w:val="28"/>
          <w:szCs w:val="28"/>
        </w:rPr>
      </w:pPr>
    </w:p>
    <w:p w:rsidR="00D66E15" w:rsidRDefault="00D66E15" w:rsidP="00D66E15">
      <w:pPr>
        <w:jc w:val="center"/>
        <w:rPr>
          <w:b/>
          <w:sz w:val="28"/>
          <w:szCs w:val="28"/>
        </w:rPr>
      </w:pPr>
    </w:p>
    <w:p w:rsidR="00D66E15" w:rsidRDefault="00D66E15" w:rsidP="00D66E15"/>
    <w:p w:rsidR="00D66E15" w:rsidRDefault="00D66E15" w:rsidP="00D66E15"/>
    <w:p w:rsidR="00D66E15" w:rsidRDefault="00D66E15" w:rsidP="00D66E15">
      <w:pPr>
        <w:rPr>
          <w:sz w:val="28"/>
          <w:szCs w:val="28"/>
        </w:rPr>
      </w:pPr>
    </w:p>
    <w:p w:rsidR="00D66E15" w:rsidRDefault="00D66E15" w:rsidP="00D66E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 бюджета Артезианского сельского муниципального образования Республики Калмыкия за 1-полугодие 2018 год.</w:t>
      </w:r>
    </w:p>
    <w:p w:rsidR="00D66E15" w:rsidRDefault="00D66E15" w:rsidP="00D66E15">
      <w:pPr>
        <w:jc w:val="center"/>
        <w:rPr>
          <w:b/>
          <w:sz w:val="26"/>
          <w:szCs w:val="26"/>
        </w:rPr>
      </w:pP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 1-полугодие 2018 год в бюджет Артезианского СМО поступило налогов, сборов и других обязательных платежей на сумму 3111,8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в том числе налоговые и неналоговые доходы составили 1317,0 тыс.рублей, что составляет 42,3%.</w:t>
      </w:r>
    </w:p>
    <w:p w:rsidR="00D66E15" w:rsidRDefault="00D66E15" w:rsidP="00D66E15">
      <w:pPr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Исполнение по доходам за 1-полугодие 2018 год составило: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НДФЛ – 536,7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ЕСХН – 295,9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 – 45,7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Земельный налог – 41,9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Денежные взыскания (штрафы) – 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Доходы, получаемые в виде арендной или иной платы за передачу в возмездное пользование государственного и муниципального имущества – 394,8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Дотации на поддержку мер по обеспечению сбалансированности – 1483,7тыс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уб;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Дотация на выравнивание бюджетной обеспеченности – 106,0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Субвенции на осуществление первичного воинского учета – 77,8тыс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</w:t>
      </w: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– 127,3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ind w:firstLine="708"/>
        <w:rPr>
          <w:sz w:val="26"/>
          <w:szCs w:val="26"/>
        </w:rPr>
      </w:pP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Расходование средств бюджета в отчетном периоде производилось в соответствии с бюджетными назначениями, принятыми на финансовый год в пределах полученных финансовых ресурсов.</w:t>
      </w:r>
    </w:p>
    <w:p w:rsidR="00D66E15" w:rsidRDefault="00D66E15" w:rsidP="00D66E15">
      <w:pPr>
        <w:ind w:firstLine="708"/>
        <w:rPr>
          <w:sz w:val="26"/>
          <w:szCs w:val="26"/>
          <w:u w:val="single"/>
        </w:rPr>
      </w:pPr>
    </w:p>
    <w:p w:rsidR="00D66E15" w:rsidRDefault="00D66E15" w:rsidP="00D66E15">
      <w:pPr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Расходы бюджета за 1-полугодие 2018 год составили 2677,2 тыс</w:t>
      </w:r>
      <w:proofErr w:type="gramStart"/>
      <w:r>
        <w:rPr>
          <w:sz w:val="26"/>
          <w:szCs w:val="26"/>
          <w:u w:val="single"/>
        </w:rPr>
        <w:t>.р</w:t>
      </w:r>
      <w:proofErr w:type="gramEnd"/>
      <w:r>
        <w:rPr>
          <w:sz w:val="26"/>
          <w:szCs w:val="26"/>
          <w:u w:val="single"/>
        </w:rPr>
        <w:t>ублей.</w:t>
      </w:r>
    </w:p>
    <w:p w:rsidR="00D66E15" w:rsidRDefault="00D66E15" w:rsidP="00D66E15">
      <w:pPr>
        <w:ind w:firstLine="708"/>
        <w:rPr>
          <w:sz w:val="26"/>
          <w:szCs w:val="26"/>
          <w:u w:val="single"/>
        </w:rPr>
      </w:pPr>
    </w:p>
    <w:p w:rsidR="00D66E15" w:rsidRDefault="00D66E15" w:rsidP="00D66E15">
      <w:pPr>
        <w:rPr>
          <w:sz w:val="26"/>
          <w:szCs w:val="26"/>
        </w:rPr>
      </w:pPr>
      <w:r>
        <w:rPr>
          <w:sz w:val="26"/>
          <w:szCs w:val="26"/>
        </w:rPr>
        <w:t>По разделу 0102 «Функционирование высшего должностного лица» - 325,0тыс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уб;</w:t>
      </w:r>
    </w:p>
    <w:p w:rsidR="00D66E15" w:rsidRDefault="00D66E15" w:rsidP="00D66E15">
      <w:pPr>
        <w:rPr>
          <w:sz w:val="26"/>
          <w:szCs w:val="26"/>
        </w:rPr>
      </w:pPr>
      <w:r>
        <w:rPr>
          <w:sz w:val="26"/>
          <w:szCs w:val="26"/>
        </w:rPr>
        <w:t xml:space="preserve">По разделу 104 «Функционирование местных администраций»- 558,3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</w:p>
    <w:p w:rsidR="00D66E15" w:rsidRDefault="00D66E15" w:rsidP="00D66E15">
      <w:pPr>
        <w:rPr>
          <w:sz w:val="26"/>
          <w:szCs w:val="26"/>
        </w:rPr>
      </w:pPr>
      <w:r>
        <w:rPr>
          <w:sz w:val="26"/>
          <w:szCs w:val="26"/>
        </w:rPr>
        <w:t xml:space="preserve">По разделу 0200 «Мобилизационная и вневойсковая подготовка» - 77,8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;</w:t>
      </w:r>
    </w:p>
    <w:p w:rsidR="00D66E15" w:rsidRDefault="00D66E15" w:rsidP="00D66E15">
      <w:pPr>
        <w:rPr>
          <w:sz w:val="26"/>
          <w:szCs w:val="26"/>
        </w:rPr>
      </w:pPr>
      <w:r>
        <w:rPr>
          <w:sz w:val="26"/>
          <w:szCs w:val="26"/>
        </w:rPr>
        <w:t>По разделу 0500 «Коммунальное хозяйство и благоустройство» - 243,4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66E15" w:rsidRDefault="00D66E15" w:rsidP="00D66E15">
      <w:pPr>
        <w:rPr>
          <w:sz w:val="26"/>
          <w:szCs w:val="26"/>
        </w:rPr>
      </w:pPr>
      <w:r>
        <w:rPr>
          <w:sz w:val="26"/>
          <w:szCs w:val="26"/>
        </w:rPr>
        <w:t>По разделу 0800 «Культура» - 1472,7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D66E15" w:rsidRDefault="00D66E15" w:rsidP="00D66E15">
      <w:pPr>
        <w:ind w:firstLine="708"/>
        <w:rPr>
          <w:sz w:val="26"/>
          <w:szCs w:val="26"/>
        </w:rPr>
      </w:pPr>
    </w:p>
    <w:p w:rsidR="00D66E15" w:rsidRDefault="00D66E15" w:rsidP="00D66E15">
      <w:pPr>
        <w:rPr>
          <w:sz w:val="26"/>
          <w:szCs w:val="26"/>
        </w:rPr>
      </w:pPr>
    </w:p>
    <w:p w:rsidR="00D66E15" w:rsidRDefault="00D66E15" w:rsidP="00D66E15">
      <w:pPr>
        <w:ind w:firstLine="708"/>
        <w:rPr>
          <w:sz w:val="26"/>
          <w:szCs w:val="26"/>
        </w:rPr>
      </w:pPr>
    </w:p>
    <w:p w:rsidR="00D66E15" w:rsidRDefault="00D66E15" w:rsidP="00D66E15">
      <w:pPr>
        <w:ind w:firstLine="708"/>
        <w:rPr>
          <w:sz w:val="26"/>
          <w:szCs w:val="26"/>
        </w:rPr>
      </w:pPr>
    </w:p>
    <w:p w:rsidR="00D66E15" w:rsidRDefault="00D66E15" w:rsidP="00D66E1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Бухгалтер:                                                            </w:t>
      </w:r>
      <w:proofErr w:type="spellStart"/>
      <w:r>
        <w:rPr>
          <w:sz w:val="26"/>
          <w:szCs w:val="26"/>
        </w:rPr>
        <w:t>Эректеев</w:t>
      </w:r>
      <w:proofErr w:type="spellEnd"/>
      <w:r>
        <w:rPr>
          <w:sz w:val="26"/>
          <w:szCs w:val="26"/>
        </w:rPr>
        <w:t xml:space="preserve"> Д.В.</w:t>
      </w: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p w:rsidR="00D66E15" w:rsidRDefault="00D66E15" w:rsidP="00D66E15">
      <w:pPr>
        <w:jc w:val="both"/>
        <w:rPr>
          <w:sz w:val="28"/>
          <w:szCs w:val="28"/>
        </w:rPr>
      </w:pPr>
    </w:p>
    <w:sectPr w:rsidR="00D66E15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15"/>
    <w:rsid w:val="00D66E15"/>
    <w:rsid w:val="00DD1104"/>
    <w:rsid w:val="00ED1AA7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2</cp:revision>
  <dcterms:created xsi:type="dcterms:W3CDTF">2018-08-24T13:04:00Z</dcterms:created>
  <dcterms:modified xsi:type="dcterms:W3CDTF">2018-08-24T13:05:00Z</dcterms:modified>
</cp:coreProperties>
</file>